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CF73" w14:textId="5666080F" w:rsidR="002A3D86" w:rsidRPr="002C404F" w:rsidRDefault="002A3D86" w:rsidP="002A3D86">
      <w:pPr>
        <w:pStyle w:val="Web"/>
        <w:spacing w:before="0" w:beforeAutospacing="0" w:after="0" w:afterAutospacing="0"/>
      </w:pPr>
      <w:r w:rsidRPr="002C404F">
        <w:rPr>
          <w:rStyle w:val="a3"/>
        </w:rPr>
        <w:t>CCA Call for 202</w:t>
      </w:r>
      <w:r w:rsidR="002C404F" w:rsidRPr="002C404F">
        <w:rPr>
          <w:rStyle w:val="a3"/>
        </w:rPr>
        <w:t>4</w:t>
      </w:r>
      <w:r w:rsidRPr="002C404F">
        <w:t xml:space="preserve"> </w:t>
      </w:r>
      <w:r w:rsidRPr="002C404F">
        <w:rPr>
          <w:rStyle w:val="a3"/>
        </w:rPr>
        <w:t xml:space="preserve">NCA Papers and Ad-hoc Reviewers </w:t>
      </w:r>
    </w:p>
    <w:p w14:paraId="04F645C6" w14:textId="77777777" w:rsidR="002A3D86" w:rsidRPr="002C404F" w:rsidRDefault="002A3D86" w:rsidP="002A3D86">
      <w:pPr>
        <w:pStyle w:val="Web"/>
        <w:spacing w:before="0" w:beforeAutospacing="0" w:after="0" w:afterAutospacing="0"/>
      </w:pPr>
      <w:r w:rsidRPr="002C404F">
        <w:br/>
        <w:t>The Chinese Communication Association (CCA), a long-time affiliate of the National Communication Association (NCA), invites submissions for the 1</w:t>
      </w:r>
      <w:r w:rsidR="005E32D5" w:rsidRPr="002C404F">
        <w:t>10</w:t>
      </w:r>
      <w:r w:rsidRPr="002C404F">
        <w:rPr>
          <w:vertAlign w:val="superscript"/>
        </w:rPr>
        <w:t>th</w:t>
      </w:r>
      <w:r w:rsidRPr="002C404F">
        <w:t xml:space="preserve"> NCA annual convention to be held in </w:t>
      </w:r>
      <w:r w:rsidR="001A346D" w:rsidRPr="002C404F">
        <w:t>New Orleans, Louisiana</w:t>
      </w:r>
      <w:r w:rsidRPr="002C404F">
        <w:t xml:space="preserve">, </w:t>
      </w:r>
      <w:r w:rsidR="001A346D" w:rsidRPr="002C404F">
        <w:t>November 21-24, 2024</w:t>
      </w:r>
      <w:r w:rsidRPr="002C404F">
        <w:t>.</w:t>
      </w:r>
      <w:r w:rsidR="006B2874" w:rsidRPr="002C404F">
        <w:t xml:space="preserve"> The conference is held in person. CCA does not </w:t>
      </w:r>
      <w:r w:rsidR="00210493" w:rsidRPr="002C404F">
        <w:t>accept online presentations or video recordings.</w:t>
      </w:r>
    </w:p>
    <w:p w14:paraId="76DF6BFB" w14:textId="77777777" w:rsidR="002A3D86" w:rsidRPr="002C404F" w:rsidRDefault="002A3D86" w:rsidP="002A3D86">
      <w:pPr>
        <w:pStyle w:val="Web"/>
        <w:spacing w:before="0" w:beforeAutospacing="0" w:after="0" w:afterAutospacing="0"/>
      </w:pPr>
    </w:p>
    <w:p w14:paraId="743E7F15" w14:textId="77777777" w:rsidR="002A3D86" w:rsidRPr="002C404F" w:rsidRDefault="002A3D86" w:rsidP="002A3D86">
      <w:pPr>
        <w:pStyle w:val="Web"/>
        <w:spacing w:before="0" w:beforeAutospacing="0" w:after="0" w:afterAutospacing="0"/>
      </w:pPr>
      <w:r w:rsidRPr="002C404F">
        <w:t>We invite submissions of full papers broadly related to all areas of Chinese communication themes, including but not limited to intercultural/international communication; crisis communication; the influence of new technologies and social media on communities; and contemporary communication issues in public and corporate policy, civic affairs, health, science, environment, sports, or entertainment. Submission of papers pertinent to the convention theme, “</w:t>
      </w:r>
      <w:r w:rsidR="001A346D" w:rsidRPr="002C404F">
        <w:t>Communication for Greater Regard</w:t>
      </w:r>
      <w:r w:rsidRPr="002C404F">
        <w:t>,” is particularly encouraged. CCA embraces all theoretical and methodological approaches.</w:t>
      </w:r>
    </w:p>
    <w:p w14:paraId="1C9E2F0F" w14:textId="77777777" w:rsidR="002A3D86" w:rsidRPr="002C404F" w:rsidRDefault="002A3D86" w:rsidP="002A3D86">
      <w:pPr>
        <w:pStyle w:val="Web"/>
        <w:spacing w:before="0" w:beforeAutospacing="0" w:after="0" w:afterAutospacing="0"/>
      </w:pPr>
    </w:p>
    <w:p w14:paraId="7B80119C" w14:textId="245655E0" w:rsidR="002A3D86" w:rsidRPr="002C404F" w:rsidRDefault="002A3D86" w:rsidP="002A3D86">
      <w:pPr>
        <w:pStyle w:val="Web"/>
        <w:spacing w:before="0" w:beforeAutospacing="0" w:after="0" w:afterAutospacing="0"/>
      </w:pPr>
      <w:r w:rsidRPr="002C404F">
        <w:t>For the CCA paper competition, each qualified submission will be reviewed by two reviewers. Papers will be evaluated on originality and importance of topic; adequacy of literature review; clarity and appropriateness of methods; soundness of analysis; validity and strength of conclusion and discussion; clarity and organization of writing; and relevance to the field of Chinese communication. CCA will present a top faculty paper award and a top student paper award based on the results of the reviews. Papers submitted with both faculty and student authors will be considered faculty papers and are not eligible for student paper competitions.</w:t>
      </w:r>
      <w:r w:rsidR="00882393" w:rsidRPr="00882393">
        <w:t xml:space="preserve"> </w:t>
      </w:r>
      <w:r w:rsidR="00882393" w:rsidRPr="00882393">
        <w:t xml:space="preserve">Based on the review results, CCA conference committee will select a top faculty paper award and a top student paper award. The award winners will receive monetary rewards and certificates.  </w:t>
      </w:r>
    </w:p>
    <w:p w14:paraId="7B309297" w14:textId="77777777" w:rsidR="002A3D86" w:rsidRPr="002C404F" w:rsidRDefault="002A3D86" w:rsidP="002A3D86">
      <w:pPr>
        <w:pStyle w:val="Web"/>
        <w:spacing w:before="0" w:beforeAutospacing="0" w:after="0" w:afterAutospacing="0"/>
      </w:pPr>
    </w:p>
    <w:p w14:paraId="1174B40D" w14:textId="77777777" w:rsidR="002A3D86" w:rsidRPr="002C404F" w:rsidRDefault="002A3D86" w:rsidP="002A3D86">
      <w:pPr>
        <w:pStyle w:val="Web"/>
        <w:spacing w:before="0" w:beforeAutospacing="0" w:after="0" w:afterAutospacing="0"/>
      </w:pPr>
      <w:r w:rsidRPr="002C404F">
        <w:rPr>
          <w:rStyle w:val="a3"/>
        </w:rPr>
        <w:t>Eligibility</w:t>
      </w:r>
    </w:p>
    <w:p w14:paraId="452C20AD" w14:textId="77777777" w:rsidR="002A3D86" w:rsidRPr="002C404F" w:rsidRDefault="002A3D86" w:rsidP="002A3D86">
      <w:pPr>
        <w:pStyle w:val="Web"/>
        <w:spacing w:before="0" w:beforeAutospacing="0" w:after="0" w:afterAutospacing="0"/>
      </w:pPr>
      <w:r w:rsidRPr="002C404F">
        <w:t>You do not need to be a CCA member to submit a paper to the CCA competition. If your paper is accepted for presentation, however, you will need to register for the NCA convention and become a CCA member in order to be part of the program. If you win a top faculty paper or a top student paper, you will be awarded one-year free CCA membership.   </w:t>
      </w:r>
    </w:p>
    <w:p w14:paraId="48EE7167" w14:textId="77777777" w:rsidR="00D22009" w:rsidRPr="002C404F" w:rsidRDefault="00D22009" w:rsidP="002A3D86">
      <w:pPr>
        <w:pStyle w:val="Web"/>
        <w:spacing w:before="0" w:beforeAutospacing="0" w:after="0" w:afterAutospacing="0"/>
      </w:pPr>
    </w:p>
    <w:p w14:paraId="7E814D1D" w14:textId="77777777" w:rsidR="002A3D86" w:rsidRPr="002C404F" w:rsidRDefault="002A3D86" w:rsidP="002A3D86">
      <w:pPr>
        <w:pStyle w:val="Web"/>
        <w:spacing w:before="0" w:beforeAutospacing="0" w:after="0" w:afterAutospacing="0"/>
      </w:pPr>
      <w:r w:rsidRPr="002C404F">
        <w:t xml:space="preserve">For the CCA membership, visit </w:t>
      </w:r>
      <w:hyperlink r:id="rId6" w:history="1">
        <w:r w:rsidR="001A346D" w:rsidRPr="002C404F">
          <w:rPr>
            <w:rStyle w:val="a4"/>
            <w:color w:val="auto"/>
          </w:rPr>
          <w:t>https://www.cca1.org/membership</w:t>
        </w:r>
      </w:hyperlink>
      <w:r w:rsidRPr="002C404F">
        <w:t xml:space="preserve">. Detailed information about the NCA convention and NCA membership can be found at </w:t>
      </w:r>
      <w:hyperlink r:id="rId7" w:history="1">
        <w:r w:rsidRPr="002C404F">
          <w:rPr>
            <w:rStyle w:val="a4"/>
            <w:color w:val="auto"/>
          </w:rPr>
          <w:t>https://www.natcom.org/</w:t>
        </w:r>
      </w:hyperlink>
    </w:p>
    <w:p w14:paraId="4178436D" w14:textId="77777777" w:rsidR="002A3D86" w:rsidRPr="002C404F" w:rsidRDefault="002A3D86" w:rsidP="002A3D86">
      <w:pPr>
        <w:pStyle w:val="Web"/>
        <w:spacing w:before="0" w:beforeAutospacing="0" w:after="0" w:afterAutospacing="0"/>
      </w:pPr>
    </w:p>
    <w:p w14:paraId="3DBF8A09" w14:textId="77777777" w:rsidR="002A3D86" w:rsidRPr="002C404F" w:rsidRDefault="002A3D86" w:rsidP="002A3D86">
      <w:pPr>
        <w:pStyle w:val="Web"/>
        <w:spacing w:before="0" w:beforeAutospacing="0" w:after="0" w:afterAutospacing="0"/>
      </w:pPr>
      <w:r w:rsidRPr="002C404F">
        <w:rPr>
          <w:rStyle w:val="a3"/>
        </w:rPr>
        <w:t>Individual Paper Preparation and Submission Guideline</w:t>
      </w:r>
    </w:p>
    <w:p w14:paraId="781F4226" w14:textId="77777777" w:rsidR="002A3D86" w:rsidRPr="002C404F" w:rsidRDefault="002A3D86" w:rsidP="002A3D86">
      <w:pPr>
        <w:pStyle w:val="Web"/>
        <w:spacing w:before="0" w:beforeAutospacing="0" w:after="0" w:afterAutospacing="0"/>
      </w:pPr>
      <w:r w:rsidRPr="002C404F">
        <w:t>Submissions should be in English. Each paper should be no more than 25 double-spaced pages in length, excluding references, tables and figures. All papers should use 12-point Times New Roman font, and have 1-inch margins. Author’s identification information should be removed from the paper to ensure blind review. AV requests must be made at the time of submission. </w:t>
      </w:r>
    </w:p>
    <w:p w14:paraId="6239A590" w14:textId="77777777" w:rsidR="002A3D86" w:rsidRPr="002C404F" w:rsidRDefault="002A3D86" w:rsidP="002A3D86">
      <w:pPr>
        <w:pStyle w:val="Web"/>
        <w:spacing w:before="0" w:beforeAutospacing="0" w:after="0" w:afterAutospacing="0"/>
      </w:pPr>
    </w:p>
    <w:p w14:paraId="58916598" w14:textId="77777777" w:rsidR="002A3D86" w:rsidRPr="002C404F" w:rsidRDefault="002A3D86" w:rsidP="002A3D86">
      <w:pPr>
        <w:pStyle w:val="Web"/>
        <w:spacing w:before="0" w:beforeAutospacing="0" w:after="0" w:afterAutospacing="0"/>
      </w:pPr>
      <w:r w:rsidRPr="002C404F">
        <w:t>In the electronic submission form, enter the paper title, description (abstract) of no more than 250 words, 5-8 keywords, and author(s) information. Please indicate if this is a student submission in the first tab of the electronic submission form. AV requests must be made at the time of submission.</w:t>
      </w:r>
    </w:p>
    <w:p w14:paraId="5CF361B7" w14:textId="77777777" w:rsidR="002A3D86" w:rsidRPr="002C404F" w:rsidRDefault="002A3D86" w:rsidP="002A3D86">
      <w:pPr>
        <w:pStyle w:val="Web"/>
        <w:spacing w:before="0" w:beforeAutospacing="0" w:after="0" w:afterAutospacing="0"/>
      </w:pPr>
    </w:p>
    <w:p w14:paraId="7FF8A017" w14:textId="77777777" w:rsidR="002A3D86" w:rsidRPr="002C404F" w:rsidRDefault="002A3D86" w:rsidP="002A3D86">
      <w:pPr>
        <w:pStyle w:val="Web"/>
        <w:spacing w:before="0" w:beforeAutospacing="0" w:after="0" w:afterAutospacing="0"/>
      </w:pPr>
      <w:r w:rsidRPr="002C404F">
        <w:t xml:space="preserve">Per the NCA Professional Standards for Convention Participants, you should only submit work that has not been published or has not been accepted for publication at the time of submission, you should submit only original work that has not been presented at another </w:t>
      </w:r>
      <w:r w:rsidRPr="002C404F">
        <w:lastRenderedPageBreak/>
        <w:t>conference and that is not concurrently under consideration for another conference, and you should submit your proposal to only one NCA interest group or affiliate.</w:t>
      </w:r>
    </w:p>
    <w:p w14:paraId="46B4086C" w14:textId="77777777" w:rsidR="002A3D86" w:rsidRPr="002C404F" w:rsidRDefault="002A3D86" w:rsidP="002A3D86">
      <w:pPr>
        <w:pStyle w:val="Web"/>
        <w:spacing w:before="0" w:beforeAutospacing="0" w:after="0" w:afterAutospacing="0"/>
      </w:pPr>
      <w:r w:rsidRPr="002C404F">
        <w:rPr>
          <w:rStyle w:val="a3"/>
          <w:i/>
          <w:iCs/>
        </w:rPr>
        <w:t>Special note:</w:t>
      </w:r>
      <w:r w:rsidRPr="002C404F">
        <w:t xml:space="preserve"> submissions not meeting the above criteria will not be considered for review and will automatically be disqualified from the competition.</w:t>
      </w:r>
    </w:p>
    <w:p w14:paraId="03B3E9D0" w14:textId="77777777" w:rsidR="002A3D86" w:rsidRPr="002C404F" w:rsidRDefault="002A3D86" w:rsidP="002A3D86">
      <w:pPr>
        <w:pStyle w:val="Web"/>
        <w:spacing w:before="0" w:beforeAutospacing="0" w:after="0" w:afterAutospacing="0"/>
      </w:pPr>
    </w:p>
    <w:p w14:paraId="281D7282" w14:textId="5FFFF510" w:rsidR="002A3D86" w:rsidRPr="002C404F" w:rsidRDefault="00E3759A" w:rsidP="002A3D86">
      <w:pPr>
        <w:pStyle w:val="Web"/>
        <w:spacing w:before="0" w:beforeAutospacing="0" w:after="0" w:afterAutospacing="0"/>
      </w:pPr>
      <w:r w:rsidRPr="002C404F">
        <w:rPr>
          <w:rStyle w:val="a3"/>
        </w:rPr>
        <w:t>Submission &amp;</w:t>
      </w:r>
      <w:r w:rsidR="002A3D86" w:rsidRPr="002C404F">
        <w:rPr>
          <w:rStyle w:val="a3"/>
        </w:rPr>
        <w:t xml:space="preserve"> Deadline</w:t>
      </w:r>
    </w:p>
    <w:p w14:paraId="0CBEA392" w14:textId="198DD3B9" w:rsidR="002A3D86" w:rsidRPr="006379FB" w:rsidRDefault="002A3D86" w:rsidP="002A3D86">
      <w:pPr>
        <w:pStyle w:val="Web"/>
        <w:spacing w:before="0" w:beforeAutospacing="0" w:after="0" w:afterAutospacing="0"/>
        <w:rPr>
          <w:rFonts w:eastAsiaTheme="minorEastAsia"/>
        </w:rPr>
      </w:pPr>
      <w:r w:rsidRPr="006379FB">
        <w:t xml:space="preserve">Please submit your paper online using the NCA </w:t>
      </w:r>
      <w:r w:rsidR="00E3759A" w:rsidRPr="006379FB">
        <w:t>s</w:t>
      </w:r>
      <w:r w:rsidRPr="006379FB">
        <w:t xml:space="preserve">ubmission </w:t>
      </w:r>
      <w:r w:rsidR="00E3759A" w:rsidRPr="006379FB">
        <w:t>site</w:t>
      </w:r>
      <w:r w:rsidRPr="006379FB">
        <w:t xml:space="preserve">. All submissions must be made by 11:59 pm (Pacific Time), March </w:t>
      </w:r>
      <w:r w:rsidR="00235673" w:rsidRPr="006379FB">
        <w:t>27</w:t>
      </w:r>
      <w:r w:rsidRPr="006379FB">
        <w:t>, 202</w:t>
      </w:r>
      <w:r w:rsidR="00235673" w:rsidRPr="006379FB">
        <w:t>4</w:t>
      </w:r>
      <w:r w:rsidRPr="006379FB">
        <w:t>.  </w:t>
      </w:r>
      <w:r w:rsidR="006379FB" w:rsidRPr="006379FB">
        <w:rPr>
          <w:rFonts w:eastAsiaTheme="minorEastAsia"/>
          <w:color w:val="333333"/>
          <w:shd w:val="clear" w:color="auto" w:fill="FFFFFF"/>
          <w:lang w:val="en-US"/>
        </w:rPr>
        <w:t xml:space="preserve">Although you do not need to be an NCA member to submit, you do need to have or create a Convention Central account. </w:t>
      </w:r>
      <w:r w:rsidR="00D24F8F">
        <w:rPr>
          <w:rFonts w:ascii="新細明體" w:eastAsia="新細明體" w:hAnsi="新細明體" w:hint="eastAsia"/>
          <w:color w:val="333333"/>
          <w:shd w:val="clear" w:color="auto" w:fill="FFFFFF"/>
          <w:lang w:val="en-US" w:eastAsia="zh-TW"/>
        </w:rPr>
        <w:t xml:space="preserve"> </w:t>
      </w:r>
    </w:p>
    <w:p w14:paraId="0895D050" w14:textId="77777777" w:rsidR="002A3D86" w:rsidRPr="002C404F" w:rsidRDefault="002A3D86" w:rsidP="002A3D86">
      <w:pPr>
        <w:pStyle w:val="Web"/>
        <w:spacing w:before="0" w:beforeAutospacing="0" w:after="0" w:afterAutospacing="0"/>
      </w:pPr>
    </w:p>
    <w:p w14:paraId="76655058" w14:textId="77777777" w:rsidR="002A3D86" w:rsidRPr="002C404F" w:rsidRDefault="002A3D86" w:rsidP="002A3D86">
      <w:pPr>
        <w:pStyle w:val="Web"/>
        <w:spacing w:before="0" w:beforeAutospacing="0" w:after="0" w:afterAutospacing="0"/>
      </w:pPr>
      <w:r w:rsidRPr="002C404F">
        <w:rPr>
          <w:rStyle w:val="a3"/>
        </w:rPr>
        <w:t>Call for Reviewers</w:t>
      </w:r>
    </w:p>
    <w:p w14:paraId="48F9623B" w14:textId="0C9AE075" w:rsidR="002A3D86" w:rsidRPr="002C404F" w:rsidRDefault="002A3D86" w:rsidP="002A3D86">
      <w:pPr>
        <w:pStyle w:val="Web"/>
        <w:spacing w:before="0" w:beforeAutospacing="0" w:after="0" w:afterAutospacing="0"/>
      </w:pPr>
      <w:r w:rsidRPr="002C404F">
        <w:t>For those who do not plan to submit a paper to the CCA session this year, please consider serving as an ad-hoc reviewer for CCA. Please send us an email, indicating your preferred methodology and areas of expertise. Your service as a CCA reviewer is greatly appreciated.</w:t>
      </w:r>
      <w:r w:rsidR="0058520F" w:rsidRPr="002C404F">
        <w:t xml:space="preserve"> The review deadline and result notification will follow the AEJMC conference’s schedule. The former is usually in early May and the latter is expected in June. </w:t>
      </w:r>
    </w:p>
    <w:p w14:paraId="190183C2" w14:textId="77777777" w:rsidR="0058520F" w:rsidRPr="002C404F" w:rsidRDefault="0058520F" w:rsidP="002A3D86">
      <w:pPr>
        <w:pStyle w:val="Web"/>
        <w:spacing w:before="0" w:beforeAutospacing="0" w:after="0" w:afterAutospacing="0"/>
      </w:pPr>
    </w:p>
    <w:p w14:paraId="223A48F4" w14:textId="0EC05492" w:rsidR="002A3D86" w:rsidRPr="002C404F" w:rsidRDefault="002A3D86" w:rsidP="002A3D86">
      <w:pPr>
        <w:pStyle w:val="Web"/>
        <w:spacing w:before="0" w:beforeAutospacing="0" w:after="0" w:afterAutospacing="0"/>
      </w:pPr>
      <w:r w:rsidRPr="002C404F">
        <w:rPr>
          <w:rStyle w:val="a3"/>
        </w:rPr>
        <w:t>CCA/NCA Session</w:t>
      </w:r>
      <w:r w:rsidR="00882393">
        <w:rPr>
          <w:rStyle w:val="a3"/>
          <w:rFonts w:ascii="新細明體" w:eastAsia="新細明體" w:hAnsi="新細明體" w:hint="eastAsia"/>
          <w:lang w:eastAsia="zh-TW"/>
        </w:rPr>
        <w:t xml:space="preserve"> </w:t>
      </w:r>
      <w:r w:rsidRPr="002C404F">
        <w:rPr>
          <w:rStyle w:val="a3"/>
        </w:rPr>
        <w:t>Contact Information</w:t>
      </w:r>
    </w:p>
    <w:p w14:paraId="086864A6" w14:textId="3656C7A9" w:rsidR="006A4D77" w:rsidRPr="002C404F" w:rsidRDefault="006A4D77" w:rsidP="002A3D86">
      <w:pPr>
        <w:pStyle w:val="Web"/>
        <w:spacing w:before="0" w:beforeAutospacing="0" w:after="0" w:afterAutospacing="0"/>
        <w:rPr>
          <w:shd w:val="clear" w:color="auto" w:fill="FFFFFF"/>
        </w:rPr>
      </w:pPr>
      <w:r w:rsidRPr="002C404F">
        <w:rPr>
          <w:shd w:val="clear" w:color="auto" w:fill="FFFFFF"/>
        </w:rPr>
        <w:t xml:space="preserve">CCA Vice President; Research &amp; Conference Chair </w:t>
      </w:r>
    </w:p>
    <w:p w14:paraId="310D721D" w14:textId="412C6D3E" w:rsidR="002A3D86" w:rsidRPr="002C404F" w:rsidRDefault="00235673" w:rsidP="002A3D86">
      <w:pPr>
        <w:pStyle w:val="Web"/>
        <w:spacing w:before="0" w:beforeAutospacing="0" w:after="0" w:afterAutospacing="0"/>
      </w:pPr>
      <w:r w:rsidRPr="002C404F">
        <w:t>Trisha Lin</w:t>
      </w:r>
      <w:r w:rsidR="002A3D86" w:rsidRPr="002C404F">
        <w:t>, Ph.D.</w:t>
      </w:r>
    </w:p>
    <w:p w14:paraId="6BDF8239" w14:textId="77777777" w:rsidR="002A3D86" w:rsidRPr="002C404F" w:rsidRDefault="002A3D86" w:rsidP="002A3D86">
      <w:pPr>
        <w:pStyle w:val="Web"/>
        <w:spacing w:before="0" w:beforeAutospacing="0" w:after="0" w:afterAutospacing="0"/>
      </w:pPr>
      <w:r w:rsidRPr="002C404F">
        <w:t>Professor</w:t>
      </w:r>
    </w:p>
    <w:p w14:paraId="7893ADAE" w14:textId="77777777" w:rsidR="002A3D86" w:rsidRPr="002C404F" w:rsidRDefault="00235673" w:rsidP="002A3D86">
      <w:pPr>
        <w:pStyle w:val="Web"/>
        <w:spacing w:before="0" w:beforeAutospacing="0" w:after="0" w:afterAutospacing="0"/>
      </w:pPr>
      <w:r w:rsidRPr="002C404F">
        <w:t>College of Communication</w:t>
      </w:r>
    </w:p>
    <w:p w14:paraId="547AD87B" w14:textId="77777777" w:rsidR="002A3D86" w:rsidRPr="002C404F" w:rsidRDefault="00235673" w:rsidP="002A3D86">
      <w:pPr>
        <w:pStyle w:val="Web"/>
        <w:spacing w:before="0" w:beforeAutospacing="0" w:after="0" w:afterAutospacing="0"/>
      </w:pPr>
      <w:r w:rsidRPr="002C404F">
        <w:t xml:space="preserve">National </w:t>
      </w:r>
      <w:proofErr w:type="spellStart"/>
      <w:r w:rsidRPr="002C404F">
        <w:t>Chengchi</w:t>
      </w:r>
      <w:proofErr w:type="spellEnd"/>
      <w:r w:rsidRPr="002C404F">
        <w:t xml:space="preserve"> University</w:t>
      </w:r>
    </w:p>
    <w:p w14:paraId="07CFD2A9" w14:textId="77777777" w:rsidR="002A3D86" w:rsidRPr="002C404F" w:rsidRDefault="002A3D86" w:rsidP="002A3D86">
      <w:pPr>
        <w:pStyle w:val="Web"/>
        <w:spacing w:before="0" w:beforeAutospacing="0" w:after="0" w:afterAutospacing="0"/>
      </w:pPr>
      <w:r w:rsidRPr="002C404F">
        <w:t xml:space="preserve">Email: </w:t>
      </w:r>
      <w:hyperlink r:id="rId8" w:history="1">
        <w:r w:rsidR="00591D21" w:rsidRPr="002C404F">
          <w:rPr>
            <w:rStyle w:val="a4"/>
            <w:color w:val="auto"/>
          </w:rPr>
          <w:t>trishlin@nccu.edu.tw</w:t>
        </w:r>
      </w:hyperlink>
    </w:p>
    <w:p w14:paraId="4AD1470E" w14:textId="3A3678FC" w:rsidR="002A3D86" w:rsidRPr="002C404F" w:rsidRDefault="002A3D86" w:rsidP="002A3D86">
      <w:pPr>
        <w:pStyle w:val="Web"/>
        <w:spacing w:before="0" w:beforeAutospacing="0" w:after="0" w:afterAutospacing="0"/>
        <w:rPr>
          <w:rFonts w:eastAsiaTheme="minorEastAsia"/>
        </w:rPr>
      </w:pPr>
    </w:p>
    <w:p w14:paraId="56CC262D" w14:textId="05B01871" w:rsidR="006A4D77" w:rsidRPr="002C404F" w:rsidRDefault="006A4D77" w:rsidP="002A3D86">
      <w:pPr>
        <w:pStyle w:val="Web"/>
        <w:spacing w:before="0" w:beforeAutospacing="0" w:after="0" w:afterAutospacing="0"/>
        <w:rPr>
          <w:rFonts w:eastAsia="新細明體"/>
          <w:lang w:eastAsia="zh-TW"/>
        </w:rPr>
      </w:pPr>
      <w:r w:rsidRPr="002C404F">
        <w:rPr>
          <w:rFonts w:eastAsia="新細明體"/>
          <w:lang w:eastAsia="zh-TW"/>
        </w:rPr>
        <w:t>NCA-CCA conference chair</w:t>
      </w:r>
    </w:p>
    <w:p w14:paraId="599FBDA0" w14:textId="77777777" w:rsidR="002A3D86" w:rsidRPr="002C404F" w:rsidRDefault="002A3D86" w:rsidP="002A3D86">
      <w:pPr>
        <w:pStyle w:val="Web"/>
        <w:spacing w:before="0" w:beforeAutospacing="0" w:after="0" w:afterAutospacing="0"/>
      </w:pPr>
      <w:proofErr w:type="spellStart"/>
      <w:r w:rsidRPr="002C404F">
        <w:t>Shaohai</w:t>
      </w:r>
      <w:proofErr w:type="spellEnd"/>
      <w:r w:rsidRPr="002C404F">
        <w:t xml:space="preserve"> Jiang, Ph.D.</w:t>
      </w:r>
    </w:p>
    <w:p w14:paraId="603A7F49" w14:textId="77777777" w:rsidR="002A3D86" w:rsidRPr="002C404F" w:rsidRDefault="002A3D86" w:rsidP="002A3D86">
      <w:pPr>
        <w:pStyle w:val="Web"/>
        <w:spacing w:before="0" w:beforeAutospacing="0" w:after="0" w:afterAutospacing="0"/>
      </w:pPr>
      <w:r w:rsidRPr="002C404F">
        <w:t>Assistant Professor</w:t>
      </w:r>
    </w:p>
    <w:p w14:paraId="3F31FD65" w14:textId="77777777" w:rsidR="002A3D86" w:rsidRPr="002C404F" w:rsidRDefault="002A3D86" w:rsidP="002A3D86">
      <w:pPr>
        <w:pStyle w:val="Web"/>
        <w:spacing w:before="0" w:beforeAutospacing="0" w:after="0" w:afterAutospacing="0"/>
      </w:pPr>
      <w:r w:rsidRPr="002C404F">
        <w:t>Department of Communications and New Media</w:t>
      </w:r>
    </w:p>
    <w:p w14:paraId="7BD2D86A" w14:textId="77777777" w:rsidR="002A3D86" w:rsidRPr="002C404F" w:rsidRDefault="002A3D86" w:rsidP="002A3D86">
      <w:pPr>
        <w:pStyle w:val="Web"/>
        <w:spacing w:before="0" w:beforeAutospacing="0" w:after="0" w:afterAutospacing="0"/>
      </w:pPr>
      <w:r w:rsidRPr="002C404F">
        <w:t>National University of Singapore</w:t>
      </w:r>
    </w:p>
    <w:p w14:paraId="62C55AB5" w14:textId="77777777" w:rsidR="002A3D86" w:rsidRPr="002C404F" w:rsidRDefault="002A3D86" w:rsidP="002A3D86">
      <w:pPr>
        <w:pStyle w:val="Web"/>
        <w:spacing w:before="0" w:beforeAutospacing="0" w:after="0" w:afterAutospacing="0"/>
      </w:pPr>
      <w:r w:rsidRPr="002C404F">
        <w:t xml:space="preserve">Email: </w:t>
      </w:r>
      <w:hyperlink r:id="rId9" w:history="1">
        <w:r w:rsidR="00AA024F" w:rsidRPr="002C404F">
          <w:rPr>
            <w:rStyle w:val="a4"/>
            <w:color w:val="auto"/>
          </w:rPr>
          <w:t>cnmjs@nus.edu.sg</w:t>
        </w:r>
      </w:hyperlink>
      <w:r w:rsidR="00235673" w:rsidRPr="002C404F">
        <w:t xml:space="preserve"> </w:t>
      </w:r>
    </w:p>
    <w:p w14:paraId="4835C9DD" w14:textId="77777777" w:rsidR="008A05BC" w:rsidRDefault="008A05BC" w:rsidP="002A3D86">
      <w:pPr>
        <w:pStyle w:val="Web"/>
        <w:spacing w:before="0" w:beforeAutospacing="0" w:after="0" w:afterAutospacing="0"/>
      </w:pPr>
    </w:p>
    <w:p w14:paraId="528E03A4" w14:textId="77777777" w:rsidR="00461FCA" w:rsidRDefault="00461FCA"/>
    <w:sectPr w:rsidR="00461F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6125" w14:textId="77777777" w:rsidR="00B72B2E" w:rsidRDefault="00B72B2E" w:rsidP="00F33E3E">
      <w:pPr>
        <w:spacing w:after="0" w:line="240" w:lineRule="auto"/>
      </w:pPr>
      <w:r>
        <w:separator/>
      </w:r>
    </w:p>
  </w:endnote>
  <w:endnote w:type="continuationSeparator" w:id="0">
    <w:p w14:paraId="4B193FDC" w14:textId="77777777" w:rsidR="00B72B2E" w:rsidRDefault="00B72B2E" w:rsidP="00F3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B19E" w14:textId="77777777" w:rsidR="00B72B2E" w:rsidRDefault="00B72B2E" w:rsidP="00F33E3E">
      <w:pPr>
        <w:spacing w:after="0" w:line="240" w:lineRule="auto"/>
      </w:pPr>
      <w:r>
        <w:separator/>
      </w:r>
    </w:p>
  </w:footnote>
  <w:footnote w:type="continuationSeparator" w:id="0">
    <w:p w14:paraId="47BF0019" w14:textId="77777777" w:rsidR="00B72B2E" w:rsidRDefault="00B72B2E" w:rsidP="00F33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86"/>
    <w:rsid w:val="00003C17"/>
    <w:rsid w:val="000130EF"/>
    <w:rsid w:val="001A346D"/>
    <w:rsid w:val="001B7620"/>
    <w:rsid w:val="00210493"/>
    <w:rsid w:val="00235673"/>
    <w:rsid w:val="002A3D86"/>
    <w:rsid w:val="002C404F"/>
    <w:rsid w:val="002F7250"/>
    <w:rsid w:val="004379F2"/>
    <w:rsid w:val="00461FCA"/>
    <w:rsid w:val="004C6C25"/>
    <w:rsid w:val="00554A9A"/>
    <w:rsid w:val="0058520F"/>
    <w:rsid w:val="00591D21"/>
    <w:rsid w:val="005E32D5"/>
    <w:rsid w:val="006379FB"/>
    <w:rsid w:val="006A4D77"/>
    <w:rsid w:val="006B2874"/>
    <w:rsid w:val="00882393"/>
    <w:rsid w:val="008A05BC"/>
    <w:rsid w:val="00AA024F"/>
    <w:rsid w:val="00B72B2E"/>
    <w:rsid w:val="00C3134C"/>
    <w:rsid w:val="00C31956"/>
    <w:rsid w:val="00C84CD1"/>
    <w:rsid w:val="00D22009"/>
    <w:rsid w:val="00D24F8F"/>
    <w:rsid w:val="00E3759A"/>
    <w:rsid w:val="00F33E3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E77C"/>
  <w15:chartTrackingRefBased/>
  <w15:docId w15:val="{19232EFA-40B9-456E-9FAC-C889D5E8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3D86"/>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a3">
    <w:name w:val="Strong"/>
    <w:basedOn w:val="a0"/>
    <w:uiPriority w:val="22"/>
    <w:qFormat/>
    <w:rsid w:val="002A3D86"/>
    <w:rPr>
      <w:b/>
      <w:bCs/>
    </w:rPr>
  </w:style>
  <w:style w:type="character" w:styleId="a4">
    <w:name w:val="Hyperlink"/>
    <w:basedOn w:val="a0"/>
    <w:uiPriority w:val="99"/>
    <w:unhideWhenUsed/>
    <w:rsid w:val="002A3D86"/>
    <w:rPr>
      <w:color w:val="0563C1" w:themeColor="hyperlink"/>
      <w:u w:val="single"/>
    </w:rPr>
  </w:style>
  <w:style w:type="character" w:styleId="a5">
    <w:name w:val="Unresolved Mention"/>
    <w:basedOn w:val="a0"/>
    <w:uiPriority w:val="99"/>
    <w:semiHidden/>
    <w:unhideWhenUsed/>
    <w:rsid w:val="001A346D"/>
    <w:rPr>
      <w:color w:val="605E5C"/>
      <w:shd w:val="clear" w:color="auto" w:fill="E1DFDD"/>
    </w:rPr>
  </w:style>
  <w:style w:type="character" w:styleId="a6">
    <w:name w:val="annotation reference"/>
    <w:basedOn w:val="a0"/>
    <w:uiPriority w:val="99"/>
    <w:semiHidden/>
    <w:unhideWhenUsed/>
    <w:rsid w:val="004C6C25"/>
    <w:rPr>
      <w:sz w:val="18"/>
      <w:szCs w:val="18"/>
    </w:rPr>
  </w:style>
  <w:style w:type="paragraph" w:styleId="a7">
    <w:name w:val="annotation text"/>
    <w:basedOn w:val="a"/>
    <w:link w:val="a8"/>
    <w:uiPriority w:val="99"/>
    <w:semiHidden/>
    <w:unhideWhenUsed/>
    <w:rsid w:val="004C6C25"/>
  </w:style>
  <w:style w:type="character" w:customStyle="1" w:styleId="a8">
    <w:name w:val="註解文字 字元"/>
    <w:basedOn w:val="a0"/>
    <w:link w:val="a7"/>
    <w:uiPriority w:val="99"/>
    <w:semiHidden/>
    <w:rsid w:val="004C6C25"/>
    <w:rPr>
      <w:lang w:val="en-US"/>
    </w:rPr>
  </w:style>
  <w:style w:type="paragraph" w:styleId="a9">
    <w:name w:val="annotation subject"/>
    <w:basedOn w:val="a7"/>
    <w:next w:val="a7"/>
    <w:link w:val="aa"/>
    <w:uiPriority w:val="99"/>
    <w:semiHidden/>
    <w:unhideWhenUsed/>
    <w:rsid w:val="004C6C25"/>
    <w:rPr>
      <w:b/>
      <w:bCs/>
    </w:rPr>
  </w:style>
  <w:style w:type="character" w:customStyle="1" w:styleId="aa">
    <w:name w:val="註解主旨 字元"/>
    <w:basedOn w:val="a8"/>
    <w:link w:val="a9"/>
    <w:uiPriority w:val="99"/>
    <w:semiHidden/>
    <w:rsid w:val="004C6C25"/>
    <w:rPr>
      <w:b/>
      <w:bCs/>
      <w:lang w:val="en-US"/>
    </w:rPr>
  </w:style>
  <w:style w:type="paragraph" w:styleId="ab">
    <w:name w:val="header"/>
    <w:basedOn w:val="a"/>
    <w:link w:val="ac"/>
    <w:uiPriority w:val="99"/>
    <w:unhideWhenUsed/>
    <w:rsid w:val="00F33E3E"/>
    <w:pPr>
      <w:tabs>
        <w:tab w:val="center" w:pos="4153"/>
        <w:tab w:val="right" w:pos="8306"/>
      </w:tabs>
      <w:snapToGrid w:val="0"/>
    </w:pPr>
    <w:rPr>
      <w:sz w:val="20"/>
      <w:szCs w:val="20"/>
    </w:rPr>
  </w:style>
  <w:style w:type="character" w:customStyle="1" w:styleId="ac">
    <w:name w:val="頁首 字元"/>
    <w:basedOn w:val="a0"/>
    <w:link w:val="ab"/>
    <w:uiPriority w:val="99"/>
    <w:rsid w:val="00F33E3E"/>
    <w:rPr>
      <w:sz w:val="20"/>
      <w:szCs w:val="20"/>
      <w:lang w:val="en-US"/>
    </w:rPr>
  </w:style>
  <w:style w:type="paragraph" w:styleId="ad">
    <w:name w:val="footer"/>
    <w:basedOn w:val="a"/>
    <w:link w:val="ae"/>
    <w:uiPriority w:val="99"/>
    <w:unhideWhenUsed/>
    <w:rsid w:val="00F33E3E"/>
    <w:pPr>
      <w:tabs>
        <w:tab w:val="center" w:pos="4153"/>
        <w:tab w:val="right" w:pos="8306"/>
      </w:tabs>
      <w:snapToGrid w:val="0"/>
    </w:pPr>
    <w:rPr>
      <w:sz w:val="20"/>
      <w:szCs w:val="20"/>
    </w:rPr>
  </w:style>
  <w:style w:type="character" w:customStyle="1" w:styleId="ae">
    <w:name w:val="頁尾 字元"/>
    <w:basedOn w:val="a0"/>
    <w:link w:val="ad"/>
    <w:uiPriority w:val="99"/>
    <w:rsid w:val="00F33E3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7886">
      <w:bodyDiv w:val="1"/>
      <w:marLeft w:val="0"/>
      <w:marRight w:val="0"/>
      <w:marTop w:val="0"/>
      <w:marBottom w:val="0"/>
      <w:divBdr>
        <w:top w:val="none" w:sz="0" w:space="0" w:color="auto"/>
        <w:left w:val="none" w:sz="0" w:space="0" w:color="auto"/>
        <w:bottom w:val="none" w:sz="0" w:space="0" w:color="auto"/>
        <w:right w:val="none" w:sz="0" w:space="0" w:color="auto"/>
      </w:divBdr>
    </w:div>
    <w:div w:id="910038885">
      <w:bodyDiv w:val="1"/>
      <w:marLeft w:val="0"/>
      <w:marRight w:val="0"/>
      <w:marTop w:val="0"/>
      <w:marBottom w:val="0"/>
      <w:divBdr>
        <w:top w:val="none" w:sz="0" w:space="0" w:color="auto"/>
        <w:left w:val="none" w:sz="0" w:space="0" w:color="auto"/>
        <w:bottom w:val="none" w:sz="0" w:space="0" w:color="auto"/>
        <w:right w:val="none" w:sz="0" w:space="0" w:color="auto"/>
      </w:divBdr>
    </w:div>
    <w:div w:id="11784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lin@nccu.edu.tw" TargetMode="External"/><Relationship Id="rId3" Type="http://schemas.openxmlformats.org/officeDocument/2006/relationships/webSettings" Target="webSettings.xml"/><Relationship Id="rId7" Type="http://schemas.openxmlformats.org/officeDocument/2006/relationships/hyperlink" Target="https://www.natc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a1.org/membershi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nmjs@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Shaohai</dc:creator>
  <cp:keywords/>
  <dc:description/>
  <cp:lastModifiedBy>林翠絹</cp:lastModifiedBy>
  <cp:revision>4</cp:revision>
  <dcterms:created xsi:type="dcterms:W3CDTF">2024-01-10T03:32:00Z</dcterms:created>
  <dcterms:modified xsi:type="dcterms:W3CDTF">2024-01-10T03:41:00Z</dcterms:modified>
</cp:coreProperties>
</file>